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用户需求书</w:t>
      </w:r>
      <w:bookmarkStart w:id="0" w:name="_GoBack"/>
      <w:bookmarkEnd w:id="0"/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val="en-US" w:eastAsia="zh-CN"/>
        </w:rPr>
        <w:t>律师事务所必须坚决贯彻习近平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新时代中国特色社会主义法治思想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，全面落实党的依法治国理念，律师所</w:t>
      </w:r>
      <w:r>
        <w:rPr>
          <w:rFonts w:hint="eastAsia"/>
          <w:sz w:val="28"/>
          <w:szCs w:val="28"/>
          <w:lang w:val="en-US" w:eastAsia="zh-CN"/>
        </w:rPr>
        <w:t>必须是没有受到停止执业以上处罚的执业机构，专职顾问必须是没有受到过执业处分的律师。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律师</w:t>
      </w:r>
      <w:r>
        <w:rPr>
          <w:rFonts w:hint="eastAsia"/>
          <w:sz w:val="28"/>
          <w:szCs w:val="28"/>
          <w:lang w:eastAsia="zh-CN"/>
        </w:rPr>
        <w:t>事务</w:t>
      </w:r>
      <w:r>
        <w:rPr>
          <w:rFonts w:hint="eastAsia"/>
          <w:sz w:val="28"/>
          <w:szCs w:val="28"/>
        </w:rPr>
        <w:t>所必须拥有医学、法学专业</w:t>
      </w:r>
      <w:r>
        <w:rPr>
          <w:rFonts w:hint="eastAsia"/>
          <w:sz w:val="28"/>
          <w:szCs w:val="28"/>
          <w:lang w:eastAsia="zh-CN"/>
        </w:rPr>
        <w:t>并有从业经验</w:t>
      </w:r>
      <w:r>
        <w:rPr>
          <w:rFonts w:hint="eastAsia"/>
          <w:sz w:val="28"/>
          <w:szCs w:val="28"/>
        </w:rPr>
        <w:t>的律师。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常年法律顾问费不超过人民币50000元。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专职顾问必须为医院审查、修改合同。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专职顾问必须参与医院的项目论证并提供法律意见。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专职顾问必须给医院提供法律讲座。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7、</w:t>
      </w:r>
      <w:r>
        <w:rPr>
          <w:rFonts w:hint="eastAsia"/>
          <w:sz w:val="28"/>
          <w:szCs w:val="28"/>
        </w:rPr>
        <w:t>专职顾问必须为医院协调政府部门的工作</w:t>
      </w:r>
      <w:r>
        <w:rPr>
          <w:rFonts w:hint="eastAsia"/>
          <w:sz w:val="28"/>
          <w:szCs w:val="28"/>
          <w:lang w:eastAsia="zh-CN"/>
        </w:rPr>
        <w:t>、代理行政复议、行政诉讼</w:t>
      </w:r>
      <w:r>
        <w:rPr>
          <w:rFonts w:hint="eastAsia"/>
          <w:sz w:val="28"/>
          <w:szCs w:val="28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</w:rPr>
        <w:t>专职顾问必须参加医院的伦理审查。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9、</w:t>
      </w:r>
      <w:r>
        <w:rPr>
          <w:rFonts w:hint="eastAsia"/>
          <w:sz w:val="28"/>
          <w:szCs w:val="28"/>
        </w:rPr>
        <w:t>专职顾问必须参与协调医院与员工的关系</w:t>
      </w:r>
      <w:r>
        <w:rPr>
          <w:rFonts w:hint="eastAsia"/>
          <w:sz w:val="28"/>
          <w:szCs w:val="28"/>
          <w:lang w:eastAsia="zh-CN"/>
        </w:rPr>
        <w:t>、代理医院参与劳动仲裁等工作</w:t>
      </w:r>
      <w:r>
        <w:rPr>
          <w:rFonts w:hint="eastAsia"/>
          <w:sz w:val="28"/>
          <w:szCs w:val="28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ascii="华文仿宋" w:hAnsi="华文仿宋"/>
          <w:sz w:val="28"/>
          <w:szCs w:val="28"/>
        </w:rPr>
      </w:pPr>
      <w:r>
        <w:rPr>
          <w:rFonts w:hint="eastAsia" w:ascii="华文仿宋" w:hAnsi="华文仿宋"/>
          <w:sz w:val="28"/>
          <w:szCs w:val="28"/>
          <w:lang w:val="en-US" w:eastAsia="zh-CN"/>
        </w:rPr>
        <w:t>10、</w:t>
      </w:r>
      <w:r>
        <w:rPr>
          <w:rFonts w:ascii="宋体" w:hAnsi="宋体"/>
          <w:sz w:val="28"/>
          <w:szCs w:val="28"/>
        </w:rPr>
        <w:t>负</w:t>
      </w:r>
      <w:r>
        <w:rPr>
          <w:rFonts w:hint="eastAsia" w:ascii="宋体" w:hAnsi="宋体"/>
          <w:sz w:val="28"/>
          <w:szCs w:val="28"/>
        </w:rPr>
        <w:t>责医院</w:t>
      </w:r>
      <w:r>
        <w:rPr>
          <w:rFonts w:ascii="宋体" w:hAnsi="宋体"/>
          <w:sz w:val="28"/>
          <w:szCs w:val="28"/>
        </w:rPr>
        <w:t>所发生的经济诉讼、民事诉讼、行政复议、行政诉讼、参与调解、仲裁。</w:t>
      </w:r>
    </w:p>
    <w:p>
      <w:pPr>
        <w:rPr>
          <w:rFonts w:ascii="华文仿宋" w:hAnsi="华文仿宋"/>
          <w:sz w:val="28"/>
          <w:szCs w:val="28"/>
        </w:rPr>
      </w:pPr>
      <w:r>
        <w:rPr>
          <w:rFonts w:hint="eastAsia" w:ascii="华文仿宋" w:hAnsi="华文仿宋"/>
          <w:sz w:val="28"/>
          <w:szCs w:val="28"/>
          <w:lang w:val="en-US" w:eastAsia="zh-CN"/>
        </w:rPr>
        <w:t>11、</w:t>
      </w:r>
      <w:r>
        <w:rPr>
          <w:rFonts w:ascii="华文仿宋" w:hAnsi="华文仿宋"/>
          <w:sz w:val="28"/>
          <w:szCs w:val="28"/>
        </w:rPr>
        <w:t>协助</w:t>
      </w:r>
      <w:r>
        <w:rPr>
          <w:rFonts w:hint="eastAsia" w:ascii="华文仿宋" w:hAnsi="华文仿宋"/>
          <w:sz w:val="28"/>
          <w:szCs w:val="28"/>
          <w:lang w:eastAsia="zh-CN"/>
        </w:rPr>
        <w:t>医院</w:t>
      </w:r>
      <w:r>
        <w:rPr>
          <w:rFonts w:ascii="华文仿宋" w:hAnsi="华文仿宋"/>
          <w:sz w:val="28"/>
          <w:szCs w:val="28"/>
        </w:rPr>
        <w:t>完成知识产权的申报和保护。</w:t>
      </w:r>
    </w:p>
    <w:p>
      <w:pPr>
        <w:rPr>
          <w:rFonts w:ascii="华文仿宋" w:hAnsi="华文仿宋"/>
          <w:sz w:val="28"/>
          <w:szCs w:val="28"/>
        </w:rPr>
      </w:pPr>
      <w:r>
        <w:rPr>
          <w:rFonts w:hint="eastAsia" w:ascii="华文仿宋" w:hAnsi="华文仿宋"/>
          <w:sz w:val="28"/>
          <w:szCs w:val="28"/>
          <w:lang w:val="en-US" w:eastAsia="zh-CN"/>
        </w:rPr>
        <w:t>12、</w:t>
      </w:r>
      <w:r>
        <w:rPr>
          <w:rFonts w:ascii="华文仿宋" w:hAnsi="华文仿宋"/>
          <w:sz w:val="28"/>
          <w:szCs w:val="28"/>
        </w:rPr>
        <w:t>完成</w:t>
      </w:r>
      <w:r>
        <w:rPr>
          <w:rFonts w:hint="eastAsia" w:ascii="华文仿宋" w:hAnsi="华文仿宋"/>
          <w:sz w:val="28"/>
          <w:szCs w:val="28"/>
          <w:lang w:eastAsia="zh-CN"/>
        </w:rPr>
        <w:t>医院</w:t>
      </w:r>
      <w:r>
        <w:rPr>
          <w:rFonts w:ascii="华文仿宋" w:hAnsi="华文仿宋"/>
          <w:sz w:val="28"/>
          <w:szCs w:val="28"/>
        </w:rPr>
        <w:t>交付的其他重大复杂的法律事务。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A7"/>
    <w:rsid w:val="003256BE"/>
    <w:rsid w:val="00994CAD"/>
    <w:rsid w:val="009B6A3A"/>
    <w:rsid w:val="00D839A7"/>
    <w:rsid w:val="0D5D4C5B"/>
    <w:rsid w:val="73100DB9"/>
    <w:rsid w:val="741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21</TotalTime>
  <ScaleCrop>false</ScaleCrop>
  <LinksUpToDate>false</LinksUpToDate>
  <CharactersWithSpaces>207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2021-04-18T07:11:00Z</dcterms:created>
  <dc:creator>Administrator</dc:creator>
  <cp:lastModifiedBy>cc</cp:lastModifiedBy>
  <dcterms:modified xsi:type="dcterms:W3CDTF">2021-04-22T02:20:06Z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8B72F49882E44C938C1E1620FD66A097</vt:lpwstr>
  </property>
</Properties>
</file>